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Curso: 6º de E. Primaria</w:t>
      </w:r>
    </w:p>
    <w:tbl>
      <w:tblPr>
        <w:tblStyle w:val="6"/>
        <w:tblpPr w:leftFromText="141" w:rightFromText="141" w:vertAnchor="page" w:horzAnchor="margin" w:tblpY="1378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2913"/>
        <w:gridCol w:w="2914"/>
        <w:gridCol w:w="2913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LUNES 20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MARTES 21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MIÉRCOLES 22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JUEVES 23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VIERNES 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CASTE:</w:t>
            </w:r>
            <w:r>
              <w:t xml:space="preserve"> 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913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CASTE: </w:t>
            </w:r>
            <w:r>
              <w:t xml:space="preserve"> Repaso Tema 8: </w:t>
            </w:r>
          </w:p>
          <w:p>
            <w:pPr>
              <w:spacing w:after="0" w:line="240" w:lineRule="auto"/>
              <w:rPr>
                <w:b/>
                <w:bCs/>
              </w:rPr>
            </w:pPr>
            <w:r>
              <w:t xml:space="preserve">Tablets: </w:t>
            </w:r>
            <w:r>
              <w:rPr>
                <w:bCs/>
              </w:rPr>
              <w:t xml:space="preserve">3. Sujeto y predicado /  7. Concordancia entre sujeto y predicado. </w:t>
            </w:r>
          </w:p>
        </w:tc>
        <w:tc>
          <w:tcPr>
            <w:tcW w:w="2914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CASTE: </w:t>
            </w:r>
            <w:r>
              <w:t xml:space="preserve"> </w:t>
            </w:r>
          </w:p>
          <w:p>
            <w:pPr>
              <w:spacing w:after="0" w:line="240" w:lineRule="auto"/>
              <w:jc w:val="center"/>
            </w:pPr>
            <w:r>
              <w:t xml:space="preserve">Repaso Tema 8: </w:t>
            </w:r>
          </w:p>
          <w:p>
            <w:pPr>
              <w:spacing w:after="0" w:line="240" w:lineRule="auto"/>
              <w:jc w:val="center"/>
            </w:pPr>
            <w:r>
              <w:t>Ficha en GC</w:t>
            </w:r>
          </w:p>
          <w:p>
            <w:pPr>
              <w:spacing w:after="0" w:line="240" w:lineRule="auto"/>
              <w:jc w:val="center"/>
            </w:pPr>
            <w:r>
              <w:t>Tablets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913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CASTE: TEMA 9</w:t>
            </w:r>
          </w:p>
          <w:p>
            <w:pPr>
              <w:spacing w:after="0" w:line="240" w:lineRule="auto"/>
              <w:jc w:val="center"/>
            </w:pPr>
            <w:r>
              <w:t xml:space="preserve">Pág. 141 </w:t>
            </w:r>
            <w:r>
              <w:rPr/>
              <w:sym w:font="Wingdings" w:char="F0E0"/>
            </w:r>
            <w:r>
              <w:t xml:space="preserve"> 1 al 7</w:t>
            </w:r>
          </w:p>
          <w:p>
            <w:pPr>
              <w:spacing w:after="0" w:line="240" w:lineRule="auto"/>
              <w:jc w:val="center"/>
            </w:pPr>
            <w:r>
              <w:t xml:space="preserve">Tablets: </w:t>
            </w:r>
            <w:r>
              <w:rPr>
                <w:bCs/>
              </w:rPr>
              <w:t>2. Vocabulario: Las siglas</w:t>
            </w:r>
          </w:p>
        </w:tc>
        <w:tc>
          <w:tcPr>
            <w:tcW w:w="2914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CASTE: </w:t>
            </w:r>
          </w:p>
          <w:p>
            <w:pPr>
              <w:spacing w:after="0" w:line="240" w:lineRule="auto"/>
              <w:jc w:val="center"/>
            </w:pPr>
            <w:r>
              <w:t xml:space="preserve">Pág. 144 – 145 </w:t>
            </w:r>
            <w:r>
              <w:rPr/>
              <w:sym w:font="Wingdings" w:char="F0E0"/>
            </w:r>
            <w:r>
              <w:t xml:space="preserve"> 2 al 5</w:t>
            </w:r>
          </w:p>
          <w:p>
            <w:pPr>
              <w:spacing w:after="0" w:line="240" w:lineRule="auto"/>
              <w:jc w:val="center"/>
            </w:pPr>
            <w:r>
              <w:t>Ficha GC / Tablets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</w:pPr>
            <w:bookmarkStart w:id="0" w:name="_GoBack"/>
            <w:r>
              <w:rPr>
                <w:b/>
              </w:rPr>
              <w:t xml:space="preserve">MATES: 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91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MATES: </w:t>
            </w:r>
            <w:r>
              <w:t xml:space="preserve">Repaso Tema 8: </w:t>
            </w:r>
          </w:p>
          <w:p>
            <w:pPr>
              <w:spacing w:after="0" w:line="240" w:lineRule="auto"/>
            </w:pPr>
            <w:r>
              <w:t>Problemas: porcentajes /</w:t>
            </w:r>
          </w:p>
          <w:p>
            <w:pPr>
              <w:spacing w:after="0" w:line="240" w:lineRule="auto"/>
              <w:jc w:val="center"/>
            </w:pPr>
            <w:r>
              <w:t xml:space="preserve">proporcionalidad </w:t>
            </w:r>
            <w:r>
              <w:rPr/>
              <w:sym w:font="Wingdings" w:char="F0E0"/>
            </w:r>
          </w:p>
          <w:p>
            <w:pPr>
              <w:spacing w:after="0" w:line="240" w:lineRule="auto"/>
              <w:jc w:val="center"/>
            </w:pPr>
            <w:r>
              <w:t>Ficha GC</w:t>
            </w:r>
          </w:p>
        </w:tc>
        <w:tc>
          <w:tcPr>
            <w:tcW w:w="2914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MATES: </w:t>
            </w:r>
            <w:r>
              <w:t>Repaso Tema 8:</w:t>
            </w:r>
          </w:p>
          <w:p>
            <w:pPr>
              <w:spacing w:after="0" w:line="240" w:lineRule="auto"/>
              <w:jc w:val="center"/>
            </w:pPr>
            <w:r>
              <w:t xml:space="preserve">Problemas: porcentajes  y escalas </w:t>
            </w:r>
            <w:r>
              <w:rPr/>
              <w:sym w:font="Wingdings" w:char="F0E0"/>
            </w:r>
            <w:r>
              <w:t xml:space="preserve"> Ficha GC</w:t>
            </w:r>
          </w:p>
          <w:p>
            <w:pPr>
              <w:spacing w:after="0" w:line="240" w:lineRule="auto"/>
              <w:jc w:val="center"/>
            </w:pPr>
            <w:r>
              <w:t>Tablets</w:t>
            </w:r>
          </w:p>
        </w:tc>
        <w:tc>
          <w:tcPr>
            <w:tcW w:w="291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MATES: TEMA 9</w:t>
            </w:r>
          </w:p>
          <w:p>
            <w:pPr>
              <w:spacing w:after="0" w:line="240" w:lineRule="auto"/>
              <w:jc w:val="center"/>
            </w:pPr>
            <w:r>
              <w:t xml:space="preserve">P. 133 </w:t>
            </w:r>
            <w:r>
              <w:rPr>
                <w:lang w:val="en-US"/>
              </w:rPr>
              <w:sym w:font="Wingdings" w:char="F0E0"/>
            </w:r>
            <w:r>
              <w:t xml:space="preserve"> Qué sabes ya: Copiar la tabla y hacer la </w:t>
            </w:r>
            <w:r>
              <w:rPr>
                <w:b/>
              </w:rPr>
              <w:t>actividad 1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914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MATES: </w:t>
            </w:r>
          </w:p>
          <w:p>
            <w:pPr>
              <w:spacing w:after="0" w:line="240" w:lineRule="auto"/>
              <w:jc w:val="center"/>
            </w:pPr>
            <w:r>
              <w:t xml:space="preserve">Pág. 134 </w:t>
            </w:r>
            <w:r>
              <w:rPr>
                <w:lang w:val="en-US"/>
              </w:rPr>
              <w:sym w:font="Wingdings" w:char="F0E0"/>
            </w:r>
            <w:r>
              <w:t xml:space="preserve"> 1 y 2</w:t>
            </w:r>
          </w:p>
          <w:p>
            <w:pPr>
              <w:spacing w:after="0" w:line="240" w:lineRule="auto"/>
              <w:jc w:val="center"/>
            </w:pPr>
            <w:r>
              <w:t>Ficha GC / Tablets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CC99FF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ENGLISH: 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13" w:type="dxa"/>
            <w:shd w:val="clear" w:color="auto" w:fill="CC99FF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ENGLISH: 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Class Book p. 60: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lang w:val="en-US"/>
              </w:rPr>
              <w:t xml:space="preserve">Escuchar “listen and say the number”. </w:t>
            </w:r>
            <w:r>
              <w:t>Copiar vocabulario y significado. Ejercicio 2 en la libreta.</w:t>
            </w:r>
            <w:r>
              <w:rPr>
                <w:b/>
              </w:rPr>
              <w:t xml:space="preserve"> </w:t>
            </w:r>
          </w:p>
        </w:tc>
        <w:tc>
          <w:tcPr>
            <w:tcW w:w="2914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VALEN: </w:t>
            </w:r>
          </w:p>
          <w:p>
            <w:pPr>
              <w:spacing w:after="0" w:line="240" w:lineRule="auto"/>
              <w:jc w:val="center"/>
            </w:pPr>
            <w:r>
              <w:t>Repàs: Regles d’accentuació: Fitxa en GC / Tablets</w:t>
            </w:r>
          </w:p>
          <w:p>
            <w:pPr>
              <w:spacing w:after="0" w:line="240" w:lineRule="auto"/>
              <w:jc w:val="center"/>
            </w:pPr>
            <w:r>
              <w:t xml:space="preserve">Pàgs. 110 i 111 </w:t>
            </w:r>
            <w:r>
              <w:rPr>
                <w:lang w:val="en-US"/>
              </w:rPr>
              <w:sym w:font="Wingdings" w:char="F0E0"/>
            </w:r>
            <w:r>
              <w:t xml:space="preserve"> LLEGIR la lectura del tema.</w:t>
            </w:r>
          </w:p>
        </w:tc>
        <w:tc>
          <w:tcPr>
            <w:tcW w:w="2913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VALEN: </w:t>
            </w:r>
            <w:r>
              <w:t xml:space="preserve"> </w:t>
            </w:r>
          </w:p>
          <w:p>
            <w:pPr>
              <w:spacing w:after="0" w:line="240" w:lineRule="auto"/>
              <w:jc w:val="center"/>
            </w:pPr>
            <w:r>
              <w:t xml:space="preserve">Lectura del tema: Pàgs. 110 i 111 </w:t>
            </w:r>
            <w:r>
              <w:rPr>
                <w:lang w:val="en-US"/>
              </w:rPr>
              <w:sym w:font="Wingdings" w:char="F0E0"/>
            </w:r>
            <w:r>
              <w:t xml:space="preserve"> LLEGIR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t xml:space="preserve">Pàg. 112 </w:t>
            </w:r>
            <w:r>
              <w:rPr/>
              <w:sym w:font="Wingdings" w:char="F0E0"/>
            </w:r>
            <w:r>
              <w:t xml:space="preserve"> 1, 2 i 3</w:t>
            </w:r>
          </w:p>
        </w:tc>
        <w:tc>
          <w:tcPr>
            <w:tcW w:w="2914" w:type="dxa"/>
            <w:shd w:val="clear" w:color="auto" w:fill="CC99FF"/>
            <w:vAlign w:val="center"/>
          </w:tcPr>
          <w:p>
            <w:pPr>
              <w:shd w:val="clear" w:color="auto" w:fill="CC99FF"/>
              <w:spacing w:after="0" w:line="240" w:lineRule="auto"/>
              <w:jc w:val="center"/>
            </w:pPr>
            <w:r>
              <w:rPr>
                <w:b/>
              </w:rPr>
              <w:t xml:space="preserve">ENGLISH: </w:t>
            </w:r>
            <w:r>
              <w:t xml:space="preserve">  </w:t>
            </w:r>
          </w:p>
          <w:p>
            <w:pPr>
              <w:shd w:val="clear" w:color="auto" w:fill="CC99FF"/>
              <w:spacing w:after="0" w:line="240" w:lineRule="auto"/>
              <w:jc w:val="center"/>
            </w:pPr>
            <w:r>
              <w:t>Class Book pág.62 Leer y escuchar. Ejercicio 2 en la libreta. / Class Book pág. 63. Leer y escuchar. Ejercicio 3 en la libreta.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00FFFF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CCSS: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913" w:type="dxa"/>
            <w:shd w:val="clear" w:color="auto" w:fill="CCFF66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>
            <w:pPr>
              <w:spacing w:after="0" w:line="240" w:lineRule="auto"/>
              <w:jc w:val="center"/>
            </w:pPr>
            <w:r>
              <w:t>En Google Classroom</w:t>
            </w:r>
          </w:p>
        </w:tc>
        <w:tc>
          <w:tcPr>
            <w:tcW w:w="2914" w:type="dxa"/>
            <w:shd w:val="clear" w:color="auto" w:fill="00FFFF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CCSS:</w:t>
            </w:r>
            <w:r>
              <w:t xml:space="preserve">  </w:t>
            </w:r>
          </w:p>
          <w:p>
            <w:pPr>
              <w:spacing w:after="0" w:line="240" w:lineRule="auto"/>
              <w:jc w:val="center"/>
            </w:pPr>
            <w:r>
              <w:t xml:space="preserve">Pàgs. 98 y 99 </w:t>
            </w:r>
            <w:r>
              <w:rPr/>
              <w:sym w:font="Wingdings" w:char="F0E0"/>
            </w:r>
            <w:r>
              <w:t xml:space="preserve"> Llegir y repasar</w:t>
            </w:r>
          </w:p>
        </w:tc>
        <w:tc>
          <w:tcPr>
            <w:tcW w:w="2913" w:type="dxa"/>
            <w:shd w:val="clear" w:color="auto" w:fill="CCFF66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>
            <w:pPr>
              <w:spacing w:after="0" w:line="240" w:lineRule="auto"/>
              <w:jc w:val="center"/>
            </w:pPr>
            <w:r>
              <w:t>En Google Classroom</w:t>
            </w:r>
          </w:p>
        </w:tc>
        <w:tc>
          <w:tcPr>
            <w:tcW w:w="2914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VALEN: </w:t>
            </w:r>
          </w:p>
          <w:p>
            <w:pPr>
              <w:spacing w:after="0" w:line="240" w:lineRule="auto"/>
              <w:jc w:val="center"/>
            </w:pPr>
            <w:r>
              <w:t>Comprensió Lectora en GC</w:t>
            </w:r>
          </w:p>
          <w:p>
            <w:pPr>
              <w:spacing w:after="0" w:line="240" w:lineRule="auto"/>
              <w:jc w:val="center"/>
            </w:pPr>
            <w:r>
              <w:t>Repàs: Frases Fetes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FF66FF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913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VALEN: </w:t>
            </w:r>
          </w:p>
          <w:p>
            <w:pPr>
              <w:spacing w:after="0" w:line="240" w:lineRule="auto"/>
              <w:jc w:val="center"/>
            </w:pPr>
            <w:r>
              <w:t>Repàs: Temps y modes verbals en GC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t>Tablets</w:t>
            </w:r>
          </w:p>
        </w:tc>
        <w:tc>
          <w:tcPr>
            <w:tcW w:w="2914" w:type="dxa"/>
            <w:shd w:val="clear" w:color="auto" w:fill="CC99FF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ENGLISH: 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Activity Book: página 61</w:t>
            </w:r>
          </w:p>
        </w:tc>
        <w:tc>
          <w:tcPr>
            <w:tcW w:w="2913" w:type="dxa"/>
            <w:shd w:val="clear" w:color="auto" w:fill="00FFFF"/>
            <w:vAlign w:val="center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CCSS:</w:t>
            </w:r>
            <w:r>
              <w:rPr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 xml:space="preserve"> Repàs / Control </w:t>
            </w:r>
            <w:r>
              <w:rPr>
                <w:color w:val="002060"/>
                <w:lang w:val="en-US"/>
              </w:rPr>
              <w:sym w:font="Wingdings" w:char="F0E0"/>
            </w:r>
            <w:r>
              <w:rPr>
                <w:color w:val="002060"/>
                <w:lang w:val="en-US"/>
              </w:rPr>
              <w:t xml:space="preserve"> pàgs. 98 i 99 en GC</w:t>
            </w:r>
          </w:p>
        </w:tc>
        <w:tc>
          <w:tcPr>
            <w:tcW w:w="2914" w:type="dxa"/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Tablets /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Google Classroom / </w:t>
            </w:r>
          </w:p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Otras actividades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Explicación y corrección de actividades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Explicación y corrección de actividades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Explicación y corrección de actividades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Explicación y corrección de actividades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Explicación y corrección de actividades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Tablets /Google Classroom 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Tablets /Google Classroom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Tablets /Google Classroom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Tablets /Google Classroom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Tablets /Google Classroom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567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Todos los días: observaciones del día, sugerencias (tutora / alumnos), corrección de actividades…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 procurará la comprensión lectora, redacción de textos, búsqueda de información, “visita” de páginas web, expresión de opiniones…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Cada día se trabajarán fichas o Tablets o Google Classsroom (GC);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*días alternos (o según necesidades) se harán videoconferencias (VC) en gran y pequeño grupo.</w:t>
            </w:r>
          </w:p>
        </w:tc>
      </w:tr>
    </w:tbl>
    <w:p>
      <w:pPr>
        <w:pStyle w:val="3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Programación Semanal (FLEXIBLE): Del 21 al 24 de abril de 2.020</w:t>
      </w:r>
    </w:p>
    <w:sectPr>
      <w:pgSz w:w="16838" w:h="11906" w:orient="landscape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63"/>
    <w:rsid w:val="000278E8"/>
    <w:rsid w:val="000371D6"/>
    <w:rsid w:val="00037824"/>
    <w:rsid w:val="00060EE7"/>
    <w:rsid w:val="00086CFF"/>
    <w:rsid w:val="000D5127"/>
    <w:rsid w:val="001873BA"/>
    <w:rsid w:val="001A29BF"/>
    <w:rsid w:val="002508F1"/>
    <w:rsid w:val="002866E2"/>
    <w:rsid w:val="00292887"/>
    <w:rsid w:val="002E2736"/>
    <w:rsid w:val="00360390"/>
    <w:rsid w:val="00383D94"/>
    <w:rsid w:val="003E38D6"/>
    <w:rsid w:val="004064C5"/>
    <w:rsid w:val="00575862"/>
    <w:rsid w:val="005809A5"/>
    <w:rsid w:val="005B09E8"/>
    <w:rsid w:val="006D040D"/>
    <w:rsid w:val="006D3463"/>
    <w:rsid w:val="006F2FC6"/>
    <w:rsid w:val="00700973"/>
    <w:rsid w:val="00705BBD"/>
    <w:rsid w:val="007152EF"/>
    <w:rsid w:val="007462D7"/>
    <w:rsid w:val="00781FA0"/>
    <w:rsid w:val="007C2A51"/>
    <w:rsid w:val="007F03DF"/>
    <w:rsid w:val="0084036B"/>
    <w:rsid w:val="008706C4"/>
    <w:rsid w:val="00877911"/>
    <w:rsid w:val="008C432C"/>
    <w:rsid w:val="009168E4"/>
    <w:rsid w:val="00917441"/>
    <w:rsid w:val="009F5BFE"/>
    <w:rsid w:val="00A20BC0"/>
    <w:rsid w:val="00A25ECA"/>
    <w:rsid w:val="00A51366"/>
    <w:rsid w:val="00B4502A"/>
    <w:rsid w:val="00BB2B6A"/>
    <w:rsid w:val="00C16E53"/>
    <w:rsid w:val="00C42FC1"/>
    <w:rsid w:val="00C71B31"/>
    <w:rsid w:val="00C74345"/>
    <w:rsid w:val="00CB0952"/>
    <w:rsid w:val="00CC4676"/>
    <w:rsid w:val="00E451DB"/>
    <w:rsid w:val="00E770F0"/>
    <w:rsid w:val="00EE697F"/>
    <w:rsid w:val="00EE7632"/>
    <w:rsid w:val="00F57858"/>
    <w:rsid w:val="00FC3A84"/>
    <w:rsid w:val="2755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Encabezado Car"/>
    <w:basedOn w:val="4"/>
    <w:link w:val="3"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ítulo 1 C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1971</Characters>
  <Lines>16</Lines>
  <Paragraphs>4</Paragraphs>
  <TotalTime>91</TotalTime>
  <ScaleCrop>false</ScaleCrop>
  <LinksUpToDate>false</LinksUpToDate>
  <CharactersWithSpaces>2325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2020-04-20T11:16:00Z</dcterms:created>
  <dc:creator>MIRTHA</dc:creator>
  <cp:lastModifiedBy>trickylopez</cp:lastModifiedBy>
  <dcterms:modified xsi:type="dcterms:W3CDTF">2020-04-20T18:25:17Z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